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61A3FDA8" w14:textId="77777777" w:rsidR="00794ED4" w:rsidRPr="00794ED4" w:rsidRDefault="00794ED4" w:rsidP="00794ED4">
      <w:pPr>
        <w:rPr>
          <w:rFonts w:ascii="Times" w:hAnsi="Times" w:cs="Times"/>
          <w:b/>
          <w:bCs/>
        </w:rPr>
      </w:pPr>
      <w:r w:rsidRPr="00794ED4">
        <w:rPr>
          <w:rFonts w:ascii="Times" w:hAnsi="Times" w:cs="Times"/>
          <w:b/>
          <w:bCs/>
        </w:rPr>
        <w:t>Limited Purpose Flexible Spending Arrangement – Addition of Benefit – (without post deductible) with Grace Period</w:t>
      </w:r>
    </w:p>
    <w:p w14:paraId="6B4707C5" w14:textId="77777777" w:rsidR="00794ED4" w:rsidRPr="00794ED4" w:rsidRDefault="00794ED4" w:rsidP="00794ED4">
      <w:pPr>
        <w:rPr>
          <w:rFonts w:ascii="Times" w:hAnsi="Times" w:cs="Times"/>
        </w:rPr>
      </w:pPr>
    </w:p>
    <w:p w14:paraId="1F02066E" w14:textId="77777777" w:rsidR="00794ED4" w:rsidRPr="00794ED4" w:rsidRDefault="00794ED4" w:rsidP="00794ED4">
      <w:pPr>
        <w:rPr>
          <w:rFonts w:ascii="Times" w:hAnsi="Times" w:cs="Times"/>
        </w:rPr>
      </w:pPr>
      <w:r w:rsidRPr="00794ED4">
        <w:rPr>
          <w:rFonts w:ascii="Times" w:hAnsi="Times" w:cs="Times"/>
        </w:rPr>
        <w:t xml:space="preserve">The Limited Purpose Flexible Spending Arrangement reimburses out-of-pocket eligible expenses as outlined in the summary plan description.  As of the </w:t>
      </w:r>
      <w:r w:rsidRPr="00794ED4">
        <w:rPr>
          <w:rFonts w:ascii="Times" w:hAnsi="Times" w:cs="Times"/>
          <w:color w:val="FF0000"/>
        </w:rPr>
        <w:t xml:space="preserve">effdate </w:t>
      </w:r>
      <w:r w:rsidRPr="00794ED4">
        <w:rPr>
          <w:rFonts w:ascii="Times" w:hAnsi="Times" w:cs="Times"/>
        </w:rPr>
        <w:t>the Employer amends the Plan to add a Limited Purpose Flexible Spending Arrangement, this benefit reimburses dental, vision, and preventive care expenses only.</w:t>
      </w:r>
    </w:p>
    <w:p w14:paraId="2BBD7929" w14:textId="77777777" w:rsidR="00794ED4" w:rsidRPr="00794ED4" w:rsidRDefault="00794ED4" w:rsidP="00794ED4">
      <w:pPr>
        <w:rPr>
          <w:rFonts w:ascii="Times" w:hAnsi="Times" w:cs="Times"/>
        </w:rPr>
      </w:pPr>
    </w:p>
    <w:p w14:paraId="1EDDF383" w14:textId="70F82A1A" w:rsidR="00794ED4" w:rsidRPr="00794ED4" w:rsidRDefault="00794ED4" w:rsidP="00794ED4">
      <w:pPr>
        <w:rPr>
          <w:rFonts w:ascii="Times" w:hAnsi="Times" w:cs="Times"/>
        </w:rPr>
      </w:pPr>
      <w:r w:rsidRPr="00794ED4">
        <w:rPr>
          <w:rFonts w:ascii="Times" w:hAnsi="Times" w:cs="Times"/>
        </w:rPr>
        <w:t>Drug costs may be reimbursed if they are considered for dental, vision or preventive care.  The most that you can contribute to your Limited Purpose Flexible Spending Arrangement the Plan Year is $</w:t>
      </w:r>
      <w:r w:rsidR="007C3DDA">
        <w:rPr>
          <w:rFonts w:ascii="Times" w:hAnsi="Times" w:cs="Times"/>
          <w:color w:val="FF0000"/>
        </w:rPr>
        <w:t>3</w:t>
      </w:r>
      <w:r w:rsidRPr="00794ED4">
        <w:rPr>
          <w:rFonts w:ascii="Times" w:hAnsi="Times" w:cs="Times"/>
          <w:color w:val="FF0000"/>
        </w:rPr>
        <w:t>,</w:t>
      </w:r>
      <w:r w:rsidR="001E0DAE">
        <w:rPr>
          <w:rFonts w:ascii="Times" w:hAnsi="Times" w:cs="Times"/>
          <w:color w:val="FF0000"/>
        </w:rPr>
        <w:t>20</w:t>
      </w:r>
      <w:r w:rsidRPr="00794ED4">
        <w:rPr>
          <w:rFonts w:ascii="Times" w:hAnsi="Times" w:cs="Times"/>
          <w:color w:val="FF0000"/>
        </w:rPr>
        <w:t>0.00</w:t>
      </w:r>
      <w:r w:rsidRPr="00794ED4">
        <w:rPr>
          <w:rFonts w:ascii="Times" w:hAnsi="Times" w:cs="Times"/>
        </w:rPr>
        <w:t>. Such maximum shall not be indexed annually.</w:t>
      </w:r>
    </w:p>
    <w:p w14:paraId="43D3A55B" w14:textId="77777777" w:rsidR="00794ED4" w:rsidRPr="00794ED4" w:rsidRDefault="00794ED4" w:rsidP="00794ED4">
      <w:pPr>
        <w:rPr>
          <w:rFonts w:ascii="Times" w:hAnsi="Times" w:cs="Times"/>
        </w:rPr>
      </w:pPr>
    </w:p>
    <w:p w14:paraId="297B79D0" w14:textId="77777777" w:rsidR="00794ED4" w:rsidRPr="00794ED4" w:rsidRDefault="00794ED4" w:rsidP="00794ED4">
      <w:pPr>
        <w:rPr>
          <w:rFonts w:ascii="Times" w:hAnsi="Times" w:cs="Times"/>
        </w:rPr>
      </w:pPr>
      <w:r w:rsidRPr="00794ED4">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r w:rsidRPr="00794ED4">
        <w:rPr>
          <w:rFonts w:ascii="Times" w:hAnsi="Times" w:cs="Times"/>
          <w:color w:val="FF0000"/>
        </w:rPr>
        <w:t>RunoutDate</w:t>
      </w:r>
      <w:r w:rsidRPr="00794ED4">
        <w:rPr>
          <w:rFonts w:ascii="Times" w:hAnsi="Times" w:cs="Times"/>
        </w:rPr>
        <w:t xml:space="preserve">. </w:t>
      </w:r>
    </w:p>
    <w:p w14:paraId="32AAD547" w14:textId="46D6353E"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4C7BBF2A" w14:textId="77777777" w:rsidR="00794ED4" w:rsidRDefault="00794ED4" w:rsidP="00794ED4">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42618D92" w14:textId="77777777" w:rsidR="00794ED4" w:rsidRDefault="00794ED4" w:rsidP="00794ED4">
      <w:pPr>
        <w:tabs>
          <w:tab w:val="left" w:pos="547"/>
          <w:tab w:val="left" w:pos="907"/>
          <w:tab w:val="left" w:pos="1440"/>
        </w:tabs>
        <w:rPr>
          <w:rFonts w:ascii="Times" w:hAnsi="Times" w:cs="Times"/>
        </w:rPr>
      </w:pPr>
    </w:p>
    <w:p w14:paraId="3380E651" w14:textId="77777777" w:rsidR="00794ED4" w:rsidRDefault="00794ED4" w:rsidP="00794ED4">
      <w:pPr>
        <w:tabs>
          <w:tab w:val="left" w:pos="547"/>
          <w:tab w:val="left" w:pos="907"/>
          <w:tab w:val="left" w:pos="1440"/>
        </w:tabs>
        <w:rPr>
          <w:rFonts w:ascii="Times" w:hAnsi="Times" w:cs="Times"/>
        </w:rPr>
      </w:pPr>
      <w:r>
        <w:rPr>
          <w:rFonts w:ascii="Times" w:hAnsi="Times" w:cs="Times"/>
        </w:rPr>
        <w:t>Name of Employer:</w:t>
      </w:r>
    </w:p>
    <w:p w14:paraId="731087D1" w14:textId="77777777" w:rsidR="00794ED4" w:rsidRDefault="00794ED4" w:rsidP="00794ED4">
      <w:pPr>
        <w:tabs>
          <w:tab w:val="left" w:pos="547"/>
          <w:tab w:val="left" w:pos="907"/>
          <w:tab w:val="left" w:pos="1440"/>
        </w:tabs>
        <w:rPr>
          <w:rFonts w:ascii="Times" w:hAnsi="Times" w:cs="Times"/>
        </w:rPr>
      </w:pPr>
    </w:p>
    <w:p w14:paraId="5C374753" w14:textId="77777777" w:rsidR="00794ED4" w:rsidRDefault="00794ED4" w:rsidP="00794ED4">
      <w:pPr>
        <w:tabs>
          <w:tab w:val="left" w:pos="547"/>
          <w:tab w:val="left" w:pos="907"/>
          <w:tab w:val="left" w:pos="1440"/>
        </w:tabs>
        <w:rPr>
          <w:rFonts w:ascii="Times" w:hAnsi="Times" w:cs="Times"/>
        </w:rPr>
      </w:pPr>
      <w:r>
        <w:rPr>
          <w:rFonts w:ascii="Times" w:hAnsi="Times" w:cs="Times"/>
        </w:rPr>
        <w:t>________________________________________</w:t>
      </w:r>
    </w:p>
    <w:p w14:paraId="4FB8124B" w14:textId="77777777" w:rsidR="00794ED4" w:rsidRDefault="00794ED4" w:rsidP="00794ED4">
      <w:pPr>
        <w:tabs>
          <w:tab w:val="left" w:pos="547"/>
          <w:tab w:val="left" w:pos="907"/>
          <w:tab w:val="left" w:pos="1440"/>
        </w:tabs>
        <w:rPr>
          <w:rFonts w:ascii="Times" w:hAnsi="Times" w:cs="Times"/>
        </w:rPr>
      </w:pPr>
    </w:p>
    <w:p w14:paraId="63A2AA99" w14:textId="77777777" w:rsidR="00794ED4" w:rsidRDefault="00794ED4" w:rsidP="00794ED4">
      <w:pPr>
        <w:tabs>
          <w:tab w:val="left" w:pos="547"/>
          <w:tab w:val="left" w:pos="907"/>
          <w:tab w:val="left" w:pos="1440"/>
        </w:tabs>
        <w:rPr>
          <w:rFonts w:ascii="Times" w:hAnsi="Times" w:cs="Times"/>
        </w:rPr>
      </w:pPr>
    </w:p>
    <w:p w14:paraId="7277AA3D" w14:textId="77777777" w:rsidR="00794ED4" w:rsidRDefault="00794ED4" w:rsidP="00794ED4">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3CACD42" w14:textId="77777777" w:rsidR="00794ED4" w:rsidRDefault="00794ED4" w:rsidP="00794ED4">
      <w:pPr>
        <w:tabs>
          <w:tab w:val="left" w:pos="547"/>
          <w:tab w:val="left" w:pos="907"/>
          <w:tab w:val="left" w:pos="1440"/>
        </w:tabs>
        <w:rPr>
          <w:rFonts w:ascii="Times" w:hAnsi="Times" w:cs="Times"/>
        </w:rPr>
      </w:pPr>
    </w:p>
    <w:p w14:paraId="46315AC8" w14:textId="77777777" w:rsidR="00794ED4" w:rsidRDefault="00794ED4" w:rsidP="00794ED4">
      <w:pPr>
        <w:tabs>
          <w:tab w:val="left" w:pos="547"/>
          <w:tab w:val="left" w:pos="907"/>
          <w:tab w:val="left" w:pos="1440"/>
        </w:tabs>
        <w:rPr>
          <w:rFonts w:ascii="Times" w:hAnsi="Times" w:cs="Times"/>
        </w:rPr>
      </w:pPr>
    </w:p>
    <w:p w14:paraId="6E748398" w14:textId="77777777" w:rsidR="00794ED4" w:rsidRDefault="00794ED4" w:rsidP="00794ED4">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7C3D341A"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46A9E58" w14:textId="2A2CBD1F" w:rsidR="0095788F" w:rsidRPr="00C05604" w:rsidRDefault="0095788F" w:rsidP="0095788F">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0949416E" w14:textId="77777777" w:rsidR="0095788F" w:rsidRPr="00C05604" w:rsidRDefault="0095788F" w:rsidP="0095788F">
      <w:pPr>
        <w:tabs>
          <w:tab w:val="left" w:pos="547"/>
          <w:tab w:val="left" w:pos="907"/>
          <w:tab w:val="left" w:pos="1440"/>
        </w:tabs>
        <w:ind w:left="547" w:hanging="547"/>
        <w:rPr>
          <w:rFonts w:ascii="Times" w:hAnsi="Times" w:cs="Times"/>
        </w:rPr>
      </w:pPr>
    </w:p>
    <w:p w14:paraId="5A5FD9EC" w14:textId="2B48D73E" w:rsidR="0095788F" w:rsidRPr="00C05604" w:rsidRDefault="0095788F" w:rsidP="0095788F">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A381F15" w14:textId="77777777" w:rsidR="0095788F" w:rsidRPr="00C05604" w:rsidRDefault="0095788F" w:rsidP="0095788F">
      <w:pPr>
        <w:tabs>
          <w:tab w:val="left" w:pos="547"/>
          <w:tab w:val="left" w:pos="907"/>
          <w:tab w:val="left" w:pos="1440"/>
        </w:tabs>
        <w:ind w:left="547" w:hanging="547"/>
        <w:rPr>
          <w:rFonts w:ascii="Times" w:hAnsi="Times" w:cs="Times"/>
          <w:b/>
        </w:rPr>
      </w:pPr>
    </w:p>
    <w:p w14:paraId="325520AB" w14:textId="77777777" w:rsidR="00794ED4" w:rsidRPr="00794ED4" w:rsidRDefault="00794ED4" w:rsidP="00794ED4">
      <w:pPr>
        <w:rPr>
          <w:rFonts w:ascii="Times" w:hAnsi="Times" w:cs="Times"/>
          <w:b/>
          <w:bCs/>
        </w:rPr>
      </w:pPr>
      <w:r w:rsidRPr="00794ED4">
        <w:rPr>
          <w:rFonts w:ascii="Times" w:hAnsi="Times" w:cs="Times"/>
          <w:b/>
          <w:bCs/>
        </w:rPr>
        <w:t>Limited Purpose Flexible Spending Arrangement – Addition of Benefit – (without post deductible) with Grace Period</w:t>
      </w:r>
    </w:p>
    <w:p w14:paraId="06D2FC4B" w14:textId="77777777" w:rsidR="00794ED4" w:rsidRPr="00794ED4" w:rsidRDefault="00794ED4" w:rsidP="00794ED4">
      <w:pPr>
        <w:rPr>
          <w:rFonts w:ascii="Times" w:hAnsi="Times" w:cs="Times"/>
        </w:rPr>
      </w:pPr>
    </w:p>
    <w:p w14:paraId="67257740" w14:textId="77777777" w:rsidR="00794ED4" w:rsidRPr="00794ED4" w:rsidRDefault="00794ED4" w:rsidP="00794ED4">
      <w:pPr>
        <w:rPr>
          <w:rFonts w:ascii="Times" w:hAnsi="Times" w:cs="Times"/>
        </w:rPr>
      </w:pPr>
      <w:r w:rsidRPr="00794ED4">
        <w:rPr>
          <w:rFonts w:ascii="Times" w:hAnsi="Times" w:cs="Times"/>
        </w:rPr>
        <w:t xml:space="preserve">The Limited Purpose Flexible Spending Arrangement reimburses out-of-pocket eligible expenses as outlined in the summary plan description.  As of the </w:t>
      </w:r>
      <w:r w:rsidRPr="00794ED4">
        <w:rPr>
          <w:rFonts w:ascii="Times" w:hAnsi="Times" w:cs="Times"/>
          <w:color w:val="FF0000"/>
        </w:rPr>
        <w:t xml:space="preserve">effdate </w:t>
      </w:r>
      <w:r w:rsidRPr="00794ED4">
        <w:rPr>
          <w:rFonts w:ascii="Times" w:hAnsi="Times" w:cs="Times"/>
        </w:rPr>
        <w:t>the Employer amends the Plan to add a Limited Purpose Flexible Spending Arrangement, this benefit reimburses dental, vision, and preventive care expenses only.</w:t>
      </w:r>
    </w:p>
    <w:p w14:paraId="235CC052" w14:textId="77777777" w:rsidR="00794ED4" w:rsidRPr="00794ED4" w:rsidRDefault="00794ED4" w:rsidP="00794ED4">
      <w:pPr>
        <w:rPr>
          <w:rFonts w:ascii="Times" w:hAnsi="Times" w:cs="Times"/>
        </w:rPr>
      </w:pPr>
    </w:p>
    <w:p w14:paraId="384ADD1C" w14:textId="49948D2E" w:rsidR="00794ED4" w:rsidRPr="00794ED4" w:rsidRDefault="00794ED4" w:rsidP="00794ED4">
      <w:pPr>
        <w:rPr>
          <w:rFonts w:ascii="Times" w:hAnsi="Times" w:cs="Times"/>
        </w:rPr>
      </w:pPr>
      <w:r w:rsidRPr="00794ED4">
        <w:rPr>
          <w:rFonts w:ascii="Times" w:hAnsi="Times" w:cs="Times"/>
        </w:rPr>
        <w:t>Drug costs may be reimbursed if they are considered for dental, vision or preventive care.  The most that you can contribute to your Limited Purpose Flexible Spending Arrangement the Plan Year is $</w:t>
      </w:r>
      <w:r w:rsidR="007C3DDA">
        <w:rPr>
          <w:rFonts w:ascii="Times" w:hAnsi="Times" w:cs="Times"/>
          <w:color w:val="FF0000"/>
        </w:rPr>
        <w:t>3</w:t>
      </w:r>
      <w:r w:rsidRPr="00794ED4">
        <w:rPr>
          <w:rFonts w:ascii="Times" w:hAnsi="Times" w:cs="Times"/>
          <w:color w:val="FF0000"/>
        </w:rPr>
        <w:t>,</w:t>
      </w:r>
      <w:r w:rsidR="001E0DAE">
        <w:rPr>
          <w:rFonts w:ascii="Times" w:hAnsi="Times" w:cs="Times"/>
          <w:color w:val="FF0000"/>
        </w:rPr>
        <w:t>20</w:t>
      </w:r>
      <w:r w:rsidRPr="00794ED4">
        <w:rPr>
          <w:rFonts w:ascii="Times" w:hAnsi="Times" w:cs="Times"/>
          <w:color w:val="FF0000"/>
        </w:rPr>
        <w:t>0.00</w:t>
      </w:r>
      <w:r w:rsidRPr="00794ED4">
        <w:rPr>
          <w:rFonts w:ascii="Times" w:hAnsi="Times" w:cs="Times"/>
        </w:rPr>
        <w:t>. Such maximum shall not be indexed annually.</w:t>
      </w:r>
    </w:p>
    <w:p w14:paraId="2B11546A" w14:textId="77777777" w:rsidR="00794ED4" w:rsidRPr="00794ED4" w:rsidRDefault="00794ED4" w:rsidP="00794ED4">
      <w:pPr>
        <w:rPr>
          <w:rFonts w:ascii="Times" w:hAnsi="Times" w:cs="Times"/>
        </w:rPr>
      </w:pPr>
    </w:p>
    <w:p w14:paraId="52E026CC" w14:textId="77777777" w:rsidR="00794ED4" w:rsidRPr="00794ED4" w:rsidRDefault="00794ED4" w:rsidP="00794ED4">
      <w:pPr>
        <w:rPr>
          <w:rFonts w:ascii="Times" w:hAnsi="Times" w:cs="Times"/>
        </w:rPr>
      </w:pPr>
      <w:r w:rsidRPr="00794ED4">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r w:rsidRPr="00794ED4">
        <w:rPr>
          <w:rFonts w:ascii="Times" w:hAnsi="Times" w:cs="Times"/>
          <w:color w:val="FF0000"/>
        </w:rPr>
        <w:t>RunoutDate</w:t>
      </w:r>
      <w:r w:rsidRPr="00794ED4">
        <w:rPr>
          <w:rFonts w:ascii="Times" w:hAnsi="Times" w:cs="Times"/>
        </w:rPr>
        <w:t xml:space="preserve">. </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0DAE"/>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94ED4"/>
    <w:rsid w:val="007B30EA"/>
    <w:rsid w:val="007C3DD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91670"/>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2022-09-02T21:56:00Z</dcterms:created>
  <dcterms:modified xsi:type="dcterms:W3CDTF">2023-11-10T21:34:00Z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