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29960809" w14:textId="77777777" w:rsidR="00553666" w:rsidRPr="00553666" w:rsidRDefault="00553666" w:rsidP="00553666">
      <w:pPr>
        <w:rPr>
          <w:rFonts w:ascii="Times" w:hAnsi="Times" w:cs="Times"/>
          <w:b/>
          <w:bCs/>
        </w:rPr>
      </w:pPr>
      <w:bookmarkStart w:id="0" w:name="_Hlk88151081"/>
      <w:r w:rsidRPr="00553666">
        <w:rPr>
          <w:rFonts w:ascii="Times" w:hAnsi="Times" w:cs="Times"/>
          <w:b/>
          <w:bCs/>
        </w:rPr>
        <w:t>Dependent Care Flexible Spending Arrangement – Addition of Grace Period</w:t>
      </w:r>
      <w:r w:rsidRPr="00553666">
        <w:rPr>
          <w:rFonts w:ascii="Times" w:hAnsi="Times" w:cs="Times"/>
          <w:b/>
          <w:bCs/>
        </w:rPr>
        <w:br/>
      </w:r>
      <w:bookmarkEnd w:id="0"/>
    </w:p>
    <w:p w14:paraId="7BBF12F0" w14:textId="77777777" w:rsidR="00553666" w:rsidRPr="00553666" w:rsidRDefault="00553666" w:rsidP="00553666">
      <w:pPr>
        <w:rPr>
          <w:rFonts w:ascii="Times" w:hAnsi="Times" w:cs="Times"/>
        </w:rPr>
      </w:pPr>
      <w:r w:rsidRPr="00553666">
        <w:rPr>
          <w:rFonts w:ascii="Times" w:hAnsi="Times" w:cs="Times"/>
        </w:rPr>
        <w:tab/>
        <w:t xml:space="preserve">The Employer amends the Plan to add the Grace Period to the Dependent Care Flexible Spending Arrangement.  The Grace Period extends 2 1/2 months after the end of the Plan Year, during which time you can continue to incur claims and use all amounts remaining in your Dependent Health Care Flexible Spending Arrangement.  </w:t>
      </w:r>
    </w:p>
    <w:p w14:paraId="6C4680F0" w14:textId="77777777" w:rsidR="00553666" w:rsidRPr="00553666" w:rsidRDefault="00553666" w:rsidP="00553666">
      <w:pPr>
        <w:rPr>
          <w:rFonts w:ascii="Times" w:hAnsi="Times" w:cs="Times"/>
        </w:rPr>
      </w:pPr>
      <w:r w:rsidRPr="00553666">
        <w:rPr>
          <w:rFonts w:ascii="Times" w:hAnsi="Times" w:cs="Times"/>
        </w:rPr>
        <w:tab/>
      </w:r>
    </w:p>
    <w:p w14:paraId="67CD6BD9" w14:textId="77777777" w:rsidR="00553666" w:rsidRPr="00553666" w:rsidRDefault="00553666" w:rsidP="00553666">
      <w:pPr>
        <w:rPr>
          <w:rFonts w:ascii="Times" w:hAnsi="Times" w:cs="Times"/>
        </w:rPr>
      </w:pPr>
      <w:r w:rsidRPr="00553666">
        <w:rPr>
          <w:rFonts w:ascii="Times" w:hAnsi="Times" w:cs="Times"/>
        </w:rPr>
        <w:tab/>
        <w:t xml:space="preserve">Any funds left at the end of the Plan Year and the Grace Period will be forfeited to the Employer.  For the Dependent Care Flexible Spending Arrangement, you must submit claims no later than </w:t>
      </w:r>
      <w:r w:rsidRPr="00553666">
        <w:rPr>
          <w:rFonts w:ascii="Times" w:hAnsi="Times" w:cs="Times"/>
          <w:color w:val="FF0000"/>
        </w:rPr>
        <w:t xml:space="preserve">90 </w:t>
      </w:r>
      <w:r w:rsidRPr="00553666">
        <w:rPr>
          <w:rFonts w:ascii="Times" w:hAnsi="Times" w:cs="Times"/>
        </w:rPr>
        <w:t xml:space="preserve">days after the end of the Plan Year.  </w:t>
      </w:r>
    </w:p>
    <w:p w14:paraId="32AAD547" w14:textId="6D83E76B" w:rsidR="00446768" w:rsidRPr="00446768" w:rsidRDefault="00446768" w:rsidP="00446768">
      <w:pPr>
        <w:rPr>
          <w:rFonts w:ascii="Times" w:hAnsi="Times" w:cs="Times"/>
          <w:b/>
          <w:bCs/>
        </w:rPr>
      </w:pPr>
    </w:p>
    <w:p w14:paraId="1D0F9403" w14:textId="78FF463D" w:rsidR="00C05604" w:rsidRDefault="00C05604" w:rsidP="00ED609A">
      <w:pPr>
        <w:widowControl/>
        <w:rPr>
          <w:rFonts w:ascii="Times" w:hAnsi="Times" w:cs="Times"/>
        </w:rPr>
      </w:pPr>
    </w:p>
    <w:p w14:paraId="743684DF" w14:textId="6A9462CF" w:rsidR="00553666" w:rsidRDefault="00553666" w:rsidP="00ED609A">
      <w:pPr>
        <w:widowControl/>
        <w:rPr>
          <w:rFonts w:ascii="Times" w:hAnsi="Times" w:cs="Times"/>
        </w:rPr>
      </w:pPr>
    </w:p>
    <w:p w14:paraId="599F8C85" w14:textId="58DEA4AE" w:rsidR="00553666" w:rsidRDefault="00553666" w:rsidP="00ED609A">
      <w:pPr>
        <w:widowControl/>
        <w:rPr>
          <w:rFonts w:ascii="Times" w:hAnsi="Times" w:cs="Times"/>
        </w:rPr>
      </w:pPr>
    </w:p>
    <w:p w14:paraId="7060834C" w14:textId="4199DD84" w:rsidR="00553666" w:rsidRDefault="00553666" w:rsidP="00ED609A">
      <w:pPr>
        <w:widowControl/>
        <w:rPr>
          <w:rFonts w:ascii="Times" w:hAnsi="Times" w:cs="Times"/>
        </w:rPr>
      </w:pPr>
    </w:p>
    <w:p w14:paraId="46D3E1CD" w14:textId="77777777" w:rsidR="00553666" w:rsidRDefault="00553666"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570FDA2C" w14:textId="77777777" w:rsidR="00553666" w:rsidRDefault="00553666" w:rsidP="00553666">
      <w:pPr>
        <w:tabs>
          <w:tab w:val="left" w:pos="547"/>
          <w:tab w:val="left" w:pos="907"/>
          <w:tab w:val="left" w:pos="1440"/>
        </w:tabs>
        <w:rPr>
          <w:rFonts w:ascii="Times" w:hAnsi="Times" w:cs="Times"/>
        </w:rPr>
      </w:pPr>
      <w:bookmarkStart w:id="1" w:name="_Hlk111125709"/>
      <w:r>
        <w:rPr>
          <w:rFonts w:ascii="Times" w:hAnsi="Times" w:cs="Times"/>
        </w:rPr>
        <w:t>This amendment has been executed this ____day of ________________, ____________.</w:t>
      </w:r>
    </w:p>
    <w:p w14:paraId="1631BB34" w14:textId="77777777" w:rsidR="00553666" w:rsidRDefault="00553666" w:rsidP="00553666">
      <w:pPr>
        <w:tabs>
          <w:tab w:val="left" w:pos="547"/>
          <w:tab w:val="left" w:pos="907"/>
          <w:tab w:val="left" w:pos="1440"/>
        </w:tabs>
        <w:rPr>
          <w:rFonts w:ascii="Times" w:hAnsi="Times" w:cs="Times"/>
        </w:rPr>
      </w:pPr>
    </w:p>
    <w:p w14:paraId="0CE77EFA" w14:textId="77777777" w:rsidR="00553666" w:rsidRDefault="00553666" w:rsidP="00553666">
      <w:pPr>
        <w:tabs>
          <w:tab w:val="left" w:pos="547"/>
          <w:tab w:val="left" w:pos="907"/>
          <w:tab w:val="left" w:pos="1440"/>
        </w:tabs>
        <w:rPr>
          <w:rFonts w:ascii="Times" w:hAnsi="Times" w:cs="Times"/>
        </w:rPr>
      </w:pPr>
      <w:r>
        <w:rPr>
          <w:rFonts w:ascii="Times" w:hAnsi="Times" w:cs="Times"/>
        </w:rPr>
        <w:t>Name of Employer:</w:t>
      </w:r>
    </w:p>
    <w:p w14:paraId="27FF026E" w14:textId="77777777" w:rsidR="00553666" w:rsidRDefault="00553666" w:rsidP="00553666">
      <w:pPr>
        <w:tabs>
          <w:tab w:val="left" w:pos="547"/>
          <w:tab w:val="left" w:pos="907"/>
          <w:tab w:val="left" w:pos="1440"/>
        </w:tabs>
        <w:rPr>
          <w:rFonts w:ascii="Times" w:hAnsi="Times" w:cs="Times"/>
        </w:rPr>
      </w:pPr>
    </w:p>
    <w:p w14:paraId="7D0D05FB" w14:textId="77777777" w:rsidR="00553666" w:rsidRDefault="00553666" w:rsidP="00553666">
      <w:pPr>
        <w:tabs>
          <w:tab w:val="left" w:pos="547"/>
          <w:tab w:val="left" w:pos="907"/>
          <w:tab w:val="left" w:pos="1440"/>
        </w:tabs>
        <w:rPr>
          <w:rFonts w:ascii="Times" w:hAnsi="Times" w:cs="Times"/>
        </w:rPr>
      </w:pPr>
      <w:r>
        <w:rPr>
          <w:rFonts w:ascii="Times" w:hAnsi="Times" w:cs="Times"/>
        </w:rPr>
        <w:t>________________________________________</w:t>
      </w:r>
    </w:p>
    <w:p w14:paraId="77AB6E15" w14:textId="77777777" w:rsidR="00553666" w:rsidRDefault="00553666" w:rsidP="00553666">
      <w:pPr>
        <w:tabs>
          <w:tab w:val="left" w:pos="547"/>
          <w:tab w:val="left" w:pos="907"/>
          <w:tab w:val="left" w:pos="1440"/>
        </w:tabs>
        <w:rPr>
          <w:rFonts w:ascii="Times" w:hAnsi="Times" w:cs="Times"/>
        </w:rPr>
      </w:pPr>
    </w:p>
    <w:p w14:paraId="06AB1E3C" w14:textId="77777777" w:rsidR="00553666" w:rsidRDefault="00553666" w:rsidP="00553666">
      <w:pPr>
        <w:tabs>
          <w:tab w:val="left" w:pos="547"/>
          <w:tab w:val="left" w:pos="907"/>
          <w:tab w:val="left" w:pos="1440"/>
        </w:tabs>
        <w:rPr>
          <w:rFonts w:ascii="Times" w:hAnsi="Times" w:cs="Times"/>
        </w:rPr>
      </w:pPr>
    </w:p>
    <w:p w14:paraId="6DB387FC" w14:textId="77777777" w:rsidR="00553666" w:rsidRDefault="00553666" w:rsidP="00553666">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1B74C47D" w14:textId="77777777" w:rsidR="00553666" w:rsidRDefault="00553666" w:rsidP="00553666">
      <w:pPr>
        <w:tabs>
          <w:tab w:val="left" w:pos="547"/>
          <w:tab w:val="left" w:pos="907"/>
          <w:tab w:val="left" w:pos="1440"/>
        </w:tabs>
        <w:rPr>
          <w:rFonts w:ascii="Times" w:hAnsi="Times" w:cs="Times"/>
        </w:rPr>
      </w:pPr>
    </w:p>
    <w:p w14:paraId="69A29F4A" w14:textId="77777777" w:rsidR="00553666" w:rsidRDefault="00553666" w:rsidP="00553666">
      <w:pPr>
        <w:tabs>
          <w:tab w:val="left" w:pos="547"/>
          <w:tab w:val="left" w:pos="907"/>
          <w:tab w:val="left" w:pos="1440"/>
        </w:tabs>
        <w:rPr>
          <w:rFonts w:ascii="Times" w:hAnsi="Times" w:cs="Times"/>
        </w:rPr>
      </w:pPr>
    </w:p>
    <w:p w14:paraId="1EC5B659" w14:textId="77777777" w:rsidR="00553666" w:rsidRDefault="00553666" w:rsidP="00553666">
      <w:pPr>
        <w:tabs>
          <w:tab w:val="left" w:pos="547"/>
          <w:tab w:val="left" w:pos="907"/>
          <w:tab w:val="left" w:pos="1440"/>
        </w:tabs>
        <w:rPr>
          <w:rFonts w:ascii="Times" w:hAnsi="Times" w:cs="Times"/>
        </w:rPr>
      </w:pPr>
      <w:r>
        <w:rPr>
          <w:rFonts w:ascii="Times" w:hAnsi="Times" w:cs="Times"/>
        </w:rPr>
        <w:t>Signature: _____________________________________</w:t>
      </w:r>
    </w:p>
    <w:bookmarkEnd w:id="1"/>
    <w:p w14:paraId="028ED3C3" w14:textId="33D6EB5B"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2B754992" w14:textId="343AAE76" w:rsidR="00441B85" w:rsidRPr="00C05604" w:rsidRDefault="00441B85" w:rsidP="00441B85">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4D9435C3" w14:textId="77777777" w:rsidR="00441B85" w:rsidRPr="00C05604" w:rsidRDefault="00441B85" w:rsidP="00441B85">
      <w:pPr>
        <w:tabs>
          <w:tab w:val="left" w:pos="547"/>
          <w:tab w:val="left" w:pos="907"/>
          <w:tab w:val="left" w:pos="1440"/>
        </w:tabs>
        <w:ind w:left="547" w:hanging="547"/>
        <w:rPr>
          <w:rFonts w:ascii="Times" w:hAnsi="Times" w:cs="Times"/>
        </w:rPr>
      </w:pPr>
    </w:p>
    <w:p w14:paraId="49DF5DDE" w14:textId="22623161" w:rsidR="00441B85" w:rsidRPr="00C05604" w:rsidRDefault="00441B85" w:rsidP="00441B85">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920FA4C" w14:textId="77777777" w:rsidR="00441B85" w:rsidRPr="00C05604" w:rsidRDefault="00441B85" w:rsidP="00441B85">
      <w:pPr>
        <w:tabs>
          <w:tab w:val="left" w:pos="547"/>
          <w:tab w:val="left" w:pos="907"/>
          <w:tab w:val="left" w:pos="1440"/>
        </w:tabs>
        <w:ind w:left="547" w:hanging="547"/>
        <w:rPr>
          <w:rFonts w:ascii="Times" w:hAnsi="Times" w:cs="Times"/>
          <w:b/>
        </w:rPr>
      </w:pPr>
    </w:p>
    <w:p w14:paraId="7F09C8DA" w14:textId="77777777" w:rsidR="00553666" w:rsidRPr="00553666" w:rsidRDefault="00553666" w:rsidP="00553666">
      <w:pPr>
        <w:rPr>
          <w:rFonts w:ascii="Times" w:hAnsi="Times" w:cs="Times"/>
          <w:b/>
          <w:bCs/>
        </w:rPr>
      </w:pPr>
      <w:r w:rsidRPr="00553666">
        <w:rPr>
          <w:rFonts w:ascii="Times" w:hAnsi="Times" w:cs="Times"/>
          <w:b/>
          <w:bCs/>
        </w:rPr>
        <w:t>Dependent Care Flexible Spending Arrangement – Addition of Grace Period</w:t>
      </w:r>
      <w:r w:rsidRPr="00553666">
        <w:rPr>
          <w:rFonts w:ascii="Times" w:hAnsi="Times" w:cs="Times"/>
          <w:b/>
          <w:bCs/>
        </w:rPr>
        <w:br/>
      </w:r>
    </w:p>
    <w:p w14:paraId="356B3F65" w14:textId="77777777" w:rsidR="00553666" w:rsidRPr="00553666" w:rsidRDefault="00553666" w:rsidP="00553666">
      <w:pPr>
        <w:rPr>
          <w:rFonts w:ascii="Times" w:hAnsi="Times" w:cs="Times"/>
        </w:rPr>
      </w:pPr>
      <w:r w:rsidRPr="00553666">
        <w:rPr>
          <w:rFonts w:ascii="Times" w:hAnsi="Times" w:cs="Times"/>
        </w:rPr>
        <w:tab/>
        <w:t xml:space="preserve">The Employer amends the Plan to add the Grace Period to the Dependent Care Flexible Spending Arrangement.  The Grace Period extends 2 1/2 months after the end of the Plan Year, during which time you can continue to incur claims and use all amounts remaining in your Dependent Health Care Flexible Spending Arrangement.  </w:t>
      </w:r>
    </w:p>
    <w:p w14:paraId="6E6BC441" w14:textId="77777777" w:rsidR="00553666" w:rsidRPr="00553666" w:rsidRDefault="00553666" w:rsidP="00553666">
      <w:pPr>
        <w:rPr>
          <w:rFonts w:ascii="Times" w:hAnsi="Times" w:cs="Times"/>
        </w:rPr>
      </w:pPr>
      <w:r w:rsidRPr="00553666">
        <w:rPr>
          <w:rFonts w:ascii="Times" w:hAnsi="Times" w:cs="Times"/>
        </w:rPr>
        <w:tab/>
      </w:r>
    </w:p>
    <w:p w14:paraId="3754E527" w14:textId="77777777" w:rsidR="00553666" w:rsidRPr="00553666" w:rsidRDefault="00553666" w:rsidP="00553666">
      <w:pPr>
        <w:rPr>
          <w:rFonts w:ascii="Times" w:hAnsi="Times" w:cs="Times"/>
        </w:rPr>
      </w:pPr>
      <w:r w:rsidRPr="00553666">
        <w:rPr>
          <w:rFonts w:ascii="Times" w:hAnsi="Times" w:cs="Times"/>
        </w:rPr>
        <w:tab/>
        <w:t xml:space="preserve">Any funds left at the end of the Plan Year and the Grace Period will be forfeited to the Employer.  For the Dependent Care Flexible Spending Arrangement, you must submit claims no later than </w:t>
      </w:r>
      <w:r w:rsidRPr="00553666">
        <w:rPr>
          <w:rFonts w:ascii="Times" w:hAnsi="Times" w:cs="Times"/>
          <w:color w:val="FF0000"/>
        </w:rPr>
        <w:t xml:space="preserve">90 </w:t>
      </w:r>
      <w:r w:rsidRPr="00553666">
        <w:rPr>
          <w:rFonts w:ascii="Times" w:hAnsi="Times" w:cs="Times"/>
        </w:rPr>
        <w:t xml:space="preserve">days after the end of the Plan Year.  </w:t>
      </w:r>
    </w:p>
    <w:p w14:paraId="4EE7E69A" w14:textId="7851E65C" w:rsidR="00553666" w:rsidRPr="00446768" w:rsidRDefault="00553666" w:rsidP="00553666">
      <w:pPr>
        <w:rPr>
          <w:rFonts w:ascii="Times" w:hAnsi="Times" w:cs="Times"/>
          <w:b/>
          <w:bCs/>
        </w:rPr>
      </w:pP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20D40"/>
    <w:rsid w:val="004229F9"/>
    <w:rsid w:val="0042304A"/>
    <w:rsid w:val="00437B4C"/>
    <w:rsid w:val="00437BF8"/>
    <w:rsid w:val="00441B85"/>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53666"/>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4svr\data\Backups\RRosales\Compliance\Plan%20Docs\Plan%20Amendment%20Master%20Template%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Amendment Master Template (7).dotx</Template>
  <TotalTime>3</TotalTime>
  <Pages>3</Pages>
  <Words>626</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2022-05-25T16:47:00Z</dcterms:created>
  <dcterms:modified xsi:type="dcterms:W3CDTF">2022-08-11T22:58:00Z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